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D" w:rsidRDefault="006032AD"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附件10</w:t>
      </w:r>
      <w:bookmarkStart w:id="0" w:name="_GoBack"/>
      <w:bookmarkEnd w:id="0"/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28"/>
          <w:szCs w:val="28"/>
        </w:rPr>
        <w:t>:</w:t>
      </w:r>
    </w:p>
    <w:p w:rsidR="0022130D" w:rsidRDefault="006032AD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整体支出绩效自评表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1105"/>
        <w:gridCol w:w="1032"/>
        <w:gridCol w:w="978"/>
        <w:gridCol w:w="83"/>
        <w:gridCol w:w="1168"/>
        <w:gridCol w:w="1105"/>
        <w:gridCol w:w="690"/>
        <w:gridCol w:w="912"/>
        <w:gridCol w:w="1093"/>
      </w:tblGrid>
      <w:tr w:rsidR="0022130D">
        <w:trPr>
          <w:trHeight w:val="388"/>
          <w:jc w:val="center"/>
        </w:trPr>
        <w:tc>
          <w:tcPr>
            <w:tcW w:w="1169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8093" w:type="dxa"/>
            <w:gridSpan w:val="9"/>
            <w:vAlign w:val="center"/>
          </w:tcPr>
          <w:p w:rsidR="0022130D" w:rsidRDefault="006032AD" w:rsidP="00686981">
            <w:pPr>
              <w:widowControl/>
              <w:spacing w:line="240" w:lineRule="exac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邵阳市城市管理和综合执法局</w:t>
            </w: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 w:val="restart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年度预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br/>
              <w:t>（万元）</w:t>
            </w:r>
          </w:p>
        </w:tc>
        <w:tc>
          <w:tcPr>
            <w:tcW w:w="2304" w:type="dxa"/>
            <w:gridSpan w:val="2"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年初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全年预算数</w:t>
            </w:r>
          </w:p>
        </w:tc>
        <w:tc>
          <w:tcPr>
            <w:tcW w:w="1134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全年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执行数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执行率</w:t>
            </w:r>
          </w:p>
        </w:tc>
        <w:tc>
          <w:tcPr>
            <w:tcW w:w="1193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得分</w:t>
            </w: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8" w:type="dxa"/>
            <w:vAlign w:val="center"/>
          </w:tcPr>
          <w:p w:rsidR="0022130D" w:rsidRDefault="0068698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767.57</w:t>
            </w:r>
          </w:p>
        </w:tc>
        <w:tc>
          <w:tcPr>
            <w:tcW w:w="1295" w:type="dxa"/>
            <w:gridSpan w:val="2"/>
            <w:vAlign w:val="center"/>
          </w:tcPr>
          <w:p w:rsidR="0022130D" w:rsidRDefault="004E1C4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4731.39</w:t>
            </w:r>
          </w:p>
        </w:tc>
        <w:tc>
          <w:tcPr>
            <w:tcW w:w="1134" w:type="dxa"/>
            <w:vAlign w:val="center"/>
          </w:tcPr>
          <w:p w:rsidR="0022130D" w:rsidRDefault="009F1C09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4726.4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22130D" w:rsidRDefault="00141A8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99.89</w:t>
            </w:r>
            <w:r w:rsidR="004E1C46">
              <w:rPr>
                <w:rFonts w:ascii="仿宋" w:eastAsia="仿宋" w:hAnsi="仿宋" w:cs="仿宋" w:hint="eastAsia"/>
                <w:sz w:val="20"/>
                <w:szCs w:val="20"/>
              </w:rPr>
              <w:t>%</w:t>
            </w:r>
          </w:p>
        </w:tc>
        <w:tc>
          <w:tcPr>
            <w:tcW w:w="1193" w:type="dxa"/>
            <w:vAlign w:val="center"/>
          </w:tcPr>
          <w:p w:rsidR="0022130D" w:rsidRDefault="00141A8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496" w:type="dxa"/>
            <w:gridSpan w:val="4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 w:rsid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767.57</w:t>
            </w:r>
          </w:p>
        </w:tc>
        <w:tc>
          <w:tcPr>
            <w:tcW w:w="3496" w:type="dxa"/>
            <w:gridSpan w:val="4"/>
            <w:vAlign w:val="center"/>
          </w:tcPr>
          <w:p w:rsidR="0022130D" w:rsidRDefault="006032AD" w:rsidP="009F1C0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其中：基本支出：</w:t>
            </w:r>
            <w:r w:rsidR="009F1C0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967.95</w:t>
            </w: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22130D" w:rsidRDefault="006032AD">
            <w:pPr>
              <w:widowControl/>
              <w:spacing w:line="240" w:lineRule="exact"/>
              <w:ind w:firstLineChars="400" w:firstLine="8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496" w:type="dxa"/>
            <w:gridSpan w:val="4"/>
            <w:vAlign w:val="center"/>
          </w:tcPr>
          <w:p w:rsidR="0022130D" w:rsidRDefault="006032AD">
            <w:pPr>
              <w:widowControl/>
              <w:spacing w:line="240" w:lineRule="exact"/>
              <w:ind w:firstLineChars="300" w:firstLine="6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项目支出：</w:t>
            </w:r>
            <w:r w:rsidR="003135D2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3758.45</w:t>
            </w: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496" w:type="dxa"/>
            <w:gridSpan w:val="4"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22130D" w:rsidRDefault="006032AD">
            <w:pPr>
              <w:widowControl/>
              <w:spacing w:line="240" w:lineRule="exact"/>
              <w:ind w:firstLineChars="700" w:firstLine="14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496" w:type="dxa"/>
            <w:gridSpan w:val="4"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:rsidR="0022130D">
        <w:trPr>
          <w:trHeight w:val="340"/>
          <w:jc w:val="center"/>
        </w:trPr>
        <w:tc>
          <w:tcPr>
            <w:tcW w:w="1169" w:type="dxa"/>
            <w:vMerge w:val="restart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97" w:type="dxa"/>
            <w:gridSpan w:val="5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496" w:type="dxa"/>
            <w:gridSpan w:val="4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实际完成情况　</w:t>
            </w:r>
          </w:p>
        </w:tc>
      </w:tr>
      <w:tr w:rsidR="0022130D">
        <w:trPr>
          <w:trHeight w:val="335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5"/>
            <w:vAlign w:val="center"/>
          </w:tcPr>
          <w:p w:rsidR="0022130D" w:rsidRDefault="00686981" w:rsidP="00686981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1.行政执法“三项制度”全覆盖。2.充分发挥数字城管平台作用，不断提高平台运行成效，促进城市管理与服务水平稳步提升。 3.打好蓝天保卫战，保障路洁、水清、天蓝。</w:t>
            </w:r>
            <w:r w:rsidR="006032AD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496" w:type="dxa"/>
            <w:gridSpan w:val="4"/>
            <w:vAlign w:val="center"/>
          </w:tcPr>
          <w:p w:rsidR="0022130D" w:rsidRDefault="003135D2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1.行政执法“三项制度”全覆盖。2.充分发挥数字城管平台作用，不断提高平台运行成效，促进城市管理与服务水平稳步提升。 3.打好蓝天保卫战，保障路洁、水清、天蓝。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35D2">
        <w:trPr>
          <w:trHeight w:val="550"/>
          <w:jc w:val="center"/>
        </w:trPr>
        <w:tc>
          <w:tcPr>
            <w:tcW w:w="1169" w:type="dxa"/>
            <w:vMerge w:val="restart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绩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8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93" w:type="dxa"/>
            <w:gridSpan w:val="2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0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年度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实际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60" w:type="dxa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93" w:type="dxa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偏差原因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分析及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（50分)</w:t>
            </w:r>
          </w:p>
        </w:tc>
        <w:tc>
          <w:tcPr>
            <w:tcW w:w="1128" w:type="dxa"/>
            <w:vMerge w:val="restart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数量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:rsidR="0022130D" w:rsidRDefault="00686981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运用数字城管平台发现并交办城市管理问题数量</w:t>
            </w:r>
          </w:p>
        </w:tc>
        <w:tc>
          <w:tcPr>
            <w:tcW w:w="1200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6981" w:rsidRP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270000</w:t>
            </w:r>
          </w:p>
        </w:tc>
        <w:tc>
          <w:tcPr>
            <w:tcW w:w="1134" w:type="dxa"/>
            <w:vAlign w:val="center"/>
          </w:tcPr>
          <w:p w:rsidR="0022130D" w:rsidRDefault="00BB3AC6" w:rsidP="004B230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300000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5D9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22130D" w:rsidRDefault="00C13AF0" w:rsidP="004B230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2130D" w:rsidRDefault="005758A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5758A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数字城管总体案件办结率</w:t>
            </w:r>
          </w:p>
        </w:tc>
        <w:tc>
          <w:tcPr>
            <w:tcW w:w="1200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758A3" w:rsidRPr="005758A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22130D" w:rsidRDefault="00BB3AC6" w:rsidP="004B230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5D9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22130D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质量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:rsidR="0022130D" w:rsidRDefault="00CE6569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CE6569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局机关及局属单位参与并通过2022年国家公职人员学法考试合格率</w:t>
            </w:r>
          </w:p>
        </w:tc>
        <w:tc>
          <w:tcPr>
            <w:tcW w:w="1200" w:type="dxa"/>
            <w:vAlign w:val="center"/>
          </w:tcPr>
          <w:p w:rsidR="0022130D" w:rsidRDefault="00CE6569" w:rsidP="00CE6569">
            <w:pPr>
              <w:widowControl/>
              <w:spacing w:line="240" w:lineRule="exact"/>
              <w:ind w:firstLineChars="100" w:firstLine="200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B3AC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5D9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22130D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2130D" w:rsidRDefault="005758A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5758A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市城区生活垃圾日收集率</w:t>
            </w:r>
          </w:p>
        </w:tc>
        <w:tc>
          <w:tcPr>
            <w:tcW w:w="1200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758A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B3AC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5D9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22130D" w:rsidRDefault="00C13AF0" w:rsidP="004B2301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22130D" w:rsidRDefault="006032A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93" w:type="dxa"/>
            <w:gridSpan w:val="2"/>
            <w:vAlign w:val="center"/>
          </w:tcPr>
          <w:p w:rsidR="0022130D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2251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严格规范和文明执法，减少行政复议和行政诉讼，提高行政应诉胜诉率</w:t>
            </w:r>
          </w:p>
        </w:tc>
        <w:tc>
          <w:tcPr>
            <w:tcW w:w="1200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22517" w:rsidRPr="0032251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B3AC6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22130D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22130D" w:rsidRDefault="0022130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22130D" w:rsidRDefault="006032AD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成本</w:t>
            </w:r>
          </w:p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指标</w:t>
            </w:r>
          </w:p>
        </w:tc>
        <w:tc>
          <w:tcPr>
            <w:tcW w:w="1093" w:type="dxa"/>
            <w:gridSpan w:val="2"/>
            <w:vAlign w:val="center"/>
          </w:tcPr>
          <w:p w:rsidR="009911A7" w:rsidRDefault="009911A7" w:rsidP="00B23F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城市管理</w:t>
            </w: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问题巡查成本、处置成本、造成损失</w:t>
            </w:r>
          </w:p>
        </w:tc>
        <w:tc>
          <w:tcPr>
            <w:tcW w:w="1200" w:type="dxa"/>
            <w:vAlign w:val="center"/>
          </w:tcPr>
          <w:p w:rsidR="009911A7" w:rsidRDefault="009911A7" w:rsidP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lastRenderedPageBreak/>
              <w:t>逐步降低</w:t>
            </w:r>
          </w:p>
        </w:tc>
        <w:tc>
          <w:tcPr>
            <w:tcW w:w="1134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5D9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降低</w:t>
            </w:r>
          </w:p>
        </w:tc>
        <w:tc>
          <w:tcPr>
            <w:tcW w:w="709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9911A7" w:rsidRDefault="002F6E47" w:rsidP="00141A8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128" w:type="dxa"/>
            <w:vMerge w:val="restart"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经济效</w:t>
            </w:r>
          </w:p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指导监督区级加大控违拆违力度</w:t>
            </w:r>
          </w:p>
        </w:tc>
        <w:tc>
          <w:tcPr>
            <w:tcW w:w="120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确保新的违法建设“负”增长</w:t>
            </w:r>
          </w:p>
        </w:tc>
        <w:tc>
          <w:tcPr>
            <w:tcW w:w="1134" w:type="dxa"/>
            <w:vAlign w:val="center"/>
          </w:tcPr>
          <w:p w:rsidR="009911A7" w:rsidRDefault="00405D91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0增长</w:t>
            </w:r>
            <w:r w:rsid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911A7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9911A7" w:rsidRDefault="002F6E47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社会效</w:t>
            </w:r>
          </w:p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确保全市道路无废气物和生活垃圾，日清扫清运量</w:t>
            </w:r>
          </w:p>
        </w:tc>
        <w:tc>
          <w:tcPr>
            <w:tcW w:w="120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709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9911A7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生态效</w:t>
            </w:r>
          </w:p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93" w:type="dxa"/>
            <w:gridSpan w:val="2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城市管理与服务水平</w:t>
            </w:r>
          </w:p>
        </w:tc>
        <w:tc>
          <w:tcPr>
            <w:tcW w:w="120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提升明显</w:t>
            </w:r>
          </w:p>
        </w:tc>
        <w:tc>
          <w:tcPr>
            <w:tcW w:w="1134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5D9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709" w:type="dxa"/>
            <w:vAlign w:val="center"/>
          </w:tcPr>
          <w:p w:rsidR="009911A7" w:rsidRDefault="00C13AF0" w:rsidP="00141A8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:rsidR="009911A7" w:rsidRDefault="00C13AF0" w:rsidP="00141A8C">
            <w:pPr>
              <w:widowControl/>
              <w:spacing w:line="240" w:lineRule="exact"/>
              <w:ind w:firstLineChars="50" w:firstLine="10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9911A7" w:rsidRDefault="009911A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22517" w:rsidRDefault="0032251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93" w:type="dxa"/>
            <w:gridSpan w:val="2"/>
            <w:vAlign w:val="center"/>
          </w:tcPr>
          <w:p w:rsidR="00322517" w:rsidRDefault="00322517" w:rsidP="00B23F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9911A7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行政执法“三项制度”</w:t>
            </w:r>
          </w:p>
        </w:tc>
        <w:tc>
          <w:tcPr>
            <w:tcW w:w="1200" w:type="dxa"/>
            <w:vAlign w:val="center"/>
          </w:tcPr>
          <w:p w:rsidR="00322517" w:rsidRDefault="00322517" w:rsidP="00B23F1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100</w:t>
            </w:r>
          </w:p>
        </w:tc>
        <w:tc>
          <w:tcPr>
            <w:tcW w:w="1134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05D9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22517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0" w:type="dxa"/>
            <w:vAlign w:val="center"/>
          </w:tcPr>
          <w:p w:rsidR="00322517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3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322517" w:rsidRDefault="0032251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 w:rsidR="00322517" w:rsidRDefault="0032251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指标</w:t>
            </w:r>
          </w:p>
          <w:p w:rsidR="00322517" w:rsidRDefault="0032251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28" w:type="dxa"/>
            <w:vMerge w:val="restart"/>
            <w:vAlign w:val="center"/>
          </w:tcPr>
          <w:p w:rsidR="00322517" w:rsidRDefault="0032251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93" w:type="dxa"/>
            <w:gridSpan w:val="2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1200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86981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322517" w:rsidRDefault="00322517" w:rsidP="00141A8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41A8C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322517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center"/>
          </w:tcPr>
          <w:p w:rsidR="00322517" w:rsidRDefault="00C13AF0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3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3135D2">
        <w:trPr>
          <w:trHeight w:val="340"/>
          <w:jc w:val="center"/>
        </w:trPr>
        <w:tc>
          <w:tcPr>
            <w:tcW w:w="1169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0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3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22517">
        <w:trPr>
          <w:trHeight w:val="340"/>
          <w:jc w:val="center"/>
        </w:trPr>
        <w:tc>
          <w:tcPr>
            <w:tcW w:w="6900" w:type="dxa"/>
            <w:gridSpan w:val="7"/>
            <w:vAlign w:val="center"/>
          </w:tcPr>
          <w:p w:rsidR="00322517" w:rsidRDefault="00322517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vAlign w:val="center"/>
          </w:tcPr>
          <w:p w:rsidR="00322517" w:rsidRDefault="00322517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60" w:type="dxa"/>
            <w:vAlign w:val="center"/>
          </w:tcPr>
          <w:p w:rsidR="00322517" w:rsidRDefault="002F6E47" w:rsidP="00C13AF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93" w:type="dxa"/>
            <w:vAlign w:val="center"/>
          </w:tcPr>
          <w:p w:rsidR="00322517" w:rsidRDefault="00322517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13AF0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 w:rsidR="0022130D" w:rsidRDefault="006032AD">
      <w:pPr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填表人：</w:t>
      </w:r>
      <w:r w:rsidR="00C13AF0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周丽姿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  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填报日期：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</w:t>
      </w:r>
      <w:r w:rsidR="00C13AF0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2023.4.18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24"/>
        </w:rPr>
        <w:t>联系电话：</w:t>
      </w:r>
      <w:r w:rsidR="00C13AF0"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>18107399052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</w:rPr>
        <w:t xml:space="preserve"> </w:t>
      </w:r>
    </w:p>
    <w:sectPr w:rsidR="0022130D" w:rsidSect="0022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93" w:rsidRDefault="00821C93" w:rsidP="004E1C46">
      <w:pPr>
        <w:rPr>
          <w:rFonts w:hint="eastAsia"/>
        </w:rPr>
      </w:pPr>
      <w:r>
        <w:separator/>
      </w:r>
    </w:p>
  </w:endnote>
  <w:endnote w:type="continuationSeparator" w:id="0">
    <w:p w:rsidR="00821C93" w:rsidRDefault="00821C93" w:rsidP="004E1C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93" w:rsidRDefault="00821C93" w:rsidP="004E1C46">
      <w:pPr>
        <w:rPr>
          <w:rFonts w:hint="eastAsia"/>
        </w:rPr>
      </w:pPr>
      <w:r>
        <w:separator/>
      </w:r>
    </w:p>
  </w:footnote>
  <w:footnote w:type="continuationSeparator" w:id="0">
    <w:p w:rsidR="00821C93" w:rsidRDefault="00821C93" w:rsidP="004E1C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4MDU5NTgwODUzZmY0ZjdmZGJmNTVjNzI1MWE2ZmMifQ=="/>
  </w:docVars>
  <w:rsids>
    <w:rsidRoot w:val="1275143D"/>
    <w:rsid w:val="00033439"/>
    <w:rsid w:val="000E25C7"/>
    <w:rsid w:val="00141A8C"/>
    <w:rsid w:val="001C4FD2"/>
    <w:rsid w:val="0022130D"/>
    <w:rsid w:val="002F6E47"/>
    <w:rsid w:val="003135D2"/>
    <w:rsid w:val="00322517"/>
    <w:rsid w:val="003807EC"/>
    <w:rsid w:val="00405D91"/>
    <w:rsid w:val="004216D8"/>
    <w:rsid w:val="004B2301"/>
    <w:rsid w:val="004E1C46"/>
    <w:rsid w:val="005758A3"/>
    <w:rsid w:val="005B0F74"/>
    <w:rsid w:val="006032AD"/>
    <w:rsid w:val="00686981"/>
    <w:rsid w:val="00821C93"/>
    <w:rsid w:val="009911A7"/>
    <w:rsid w:val="009F1C09"/>
    <w:rsid w:val="00A17673"/>
    <w:rsid w:val="00B57A37"/>
    <w:rsid w:val="00BB3AC6"/>
    <w:rsid w:val="00BB6580"/>
    <w:rsid w:val="00C13AF0"/>
    <w:rsid w:val="00CA7A8E"/>
    <w:rsid w:val="00CE6569"/>
    <w:rsid w:val="00EF5801"/>
    <w:rsid w:val="1275143D"/>
    <w:rsid w:val="32467895"/>
    <w:rsid w:val="4DFF515B"/>
    <w:rsid w:val="54882DE1"/>
    <w:rsid w:val="5C5D1F7D"/>
    <w:rsid w:val="6C774C1E"/>
    <w:rsid w:val="7D87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3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2130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rsid w:val="0022130D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2130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标题1"/>
    <w:basedOn w:val="2"/>
    <w:qFormat/>
    <w:rsid w:val="0022130D"/>
    <w:rPr>
      <w:rFonts w:eastAsia="黑体"/>
    </w:rPr>
  </w:style>
  <w:style w:type="paragraph" w:styleId="a4">
    <w:name w:val="header"/>
    <w:basedOn w:val="a"/>
    <w:link w:val="Char"/>
    <w:rsid w:val="004E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1C46"/>
    <w:rPr>
      <w:kern w:val="2"/>
      <w:sz w:val="18"/>
      <w:szCs w:val="18"/>
    </w:rPr>
  </w:style>
  <w:style w:type="paragraph" w:styleId="a5">
    <w:name w:val="footer"/>
    <w:basedOn w:val="a"/>
    <w:link w:val="Char0"/>
    <w:rsid w:val="004E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1C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Administrator</cp:lastModifiedBy>
  <cp:revision>10</cp:revision>
  <dcterms:created xsi:type="dcterms:W3CDTF">2023-04-14T02:50:00Z</dcterms:created>
  <dcterms:modified xsi:type="dcterms:W3CDTF">2023-04-21T01:34:00Z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AB55DA06E9524E7B97C0FFF9917F349D</vt:lpwstr>
  </property>
</Properties>
</file>