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A9" w:rsidRDefault="003E0650"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color w:val="000000"/>
          <w:spacing w:val="16"/>
          <w:kern w:val="0"/>
          <w:sz w:val="28"/>
          <w:szCs w:val="28"/>
        </w:rPr>
        <w:t>附件11</w:t>
      </w:r>
      <w:bookmarkStart w:id="0" w:name="_GoBack"/>
      <w:bookmarkEnd w:id="0"/>
      <w:r>
        <w:rPr>
          <w:rFonts w:ascii="黑体" w:eastAsia="黑体" w:hAnsi="黑体" w:cs="黑体" w:hint="eastAsia"/>
          <w:snapToGrid w:val="0"/>
          <w:color w:val="000000"/>
          <w:spacing w:val="16"/>
          <w:kern w:val="0"/>
          <w:sz w:val="28"/>
          <w:szCs w:val="28"/>
        </w:rPr>
        <w:t>:</w:t>
      </w:r>
    </w:p>
    <w:p w:rsidR="00A003A9" w:rsidRDefault="003E0650"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项目支出绩效自评表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6"/>
        <w:gridCol w:w="1076"/>
        <w:gridCol w:w="1074"/>
        <w:gridCol w:w="1144"/>
        <w:gridCol w:w="1203"/>
        <w:gridCol w:w="1131"/>
        <w:gridCol w:w="826"/>
        <w:gridCol w:w="912"/>
        <w:gridCol w:w="1409"/>
      </w:tblGrid>
      <w:tr w:rsidR="00A003A9">
        <w:trPr>
          <w:trHeight w:val="568"/>
          <w:jc w:val="center"/>
        </w:trPr>
        <w:tc>
          <w:tcPr>
            <w:tcW w:w="1080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项目支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vAlign w:val="center"/>
          </w:tcPr>
          <w:p w:rsidR="00A003A9" w:rsidRPr="00EF03AF" w:rsidRDefault="00EF03AF" w:rsidP="00CB59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59A1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2022年数字城管运营经费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F03A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邵阳市城市管理和综合执法局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F03A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邵阳市城市管理和综合执法局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项目资金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2160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年初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全年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全年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执行数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分值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得分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年度资金总额　</w:t>
            </w: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F03A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F03A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1134" w:type="dxa"/>
            <w:vAlign w:val="center"/>
          </w:tcPr>
          <w:p w:rsidR="00A003A9" w:rsidRDefault="003E0650" w:rsidP="00C0226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022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845.02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10</w:t>
            </w:r>
          </w:p>
        </w:tc>
        <w:tc>
          <w:tcPr>
            <w:tcW w:w="873" w:type="dxa"/>
            <w:vAlign w:val="center"/>
          </w:tcPr>
          <w:p w:rsidR="00A003A9" w:rsidRDefault="00C0226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85.36</w:t>
            </w:r>
            <w:r w:rsidR="00C068AA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A003A9" w:rsidRDefault="00C02260" w:rsidP="00C0226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其中：当年财政拨款　</w:t>
            </w: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F03A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F03A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1134" w:type="dxa"/>
            <w:vAlign w:val="center"/>
          </w:tcPr>
          <w:p w:rsidR="00A003A9" w:rsidRDefault="00C02260" w:rsidP="00C0226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ind w:firstLineChars="300" w:firstLine="600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上年结转资金　</w:t>
            </w: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0226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45.02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ind w:firstLineChars="300" w:firstLine="600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实际完成情况　</w:t>
            </w:r>
          </w:p>
        </w:tc>
      </w:tr>
      <w:tr w:rsidR="00A003A9">
        <w:trPr>
          <w:trHeight w:val="998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vAlign w:val="center"/>
          </w:tcPr>
          <w:p w:rsidR="00A003A9" w:rsidRPr="00EF03AF" w:rsidRDefault="003E0650" w:rsidP="00EF03AF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EF03AF" w:rsidRPr="00EF03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完善数字化城市管理，加快执法流程，使执法人员可以迅速对区域能的现状做出判断，提高工作效率，同事保障数字城管硬件、软件维护运营，以及数管中心人员工资、社保和福利待遇等。</w:t>
            </w:r>
          </w:p>
        </w:tc>
        <w:tc>
          <w:tcPr>
            <w:tcW w:w="4253" w:type="dxa"/>
            <w:gridSpan w:val="4"/>
            <w:vAlign w:val="center"/>
          </w:tcPr>
          <w:p w:rsidR="00A003A9" w:rsidRPr="00EF03AF" w:rsidRDefault="003E0650" w:rsidP="00EF03AF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F03AF" w:rsidRPr="00EF03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每月按时发放数管中心人员工资、五险一金及水电费日常开支</w:t>
            </w:r>
            <w:r w:rsidR="00EF03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,</w:t>
            </w:r>
            <w:r w:rsidR="00EF03AF">
              <w:rPr>
                <w:rFonts w:hint="eastAsia"/>
                <w:sz w:val="18"/>
                <w:szCs w:val="18"/>
              </w:rPr>
              <w:t xml:space="preserve"> </w:t>
            </w:r>
            <w:r w:rsidR="00EF03AF" w:rsidRPr="00EF03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关于数字化城市管理项目的成果达到预期取得显著成效</w:t>
            </w:r>
            <w:r w:rsidR="00EF03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</w:t>
            </w:r>
            <w:r w:rsidR="00EF03AF">
              <w:rPr>
                <w:rFonts w:hint="eastAsia"/>
                <w:sz w:val="18"/>
                <w:szCs w:val="18"/>
              </w:rPr>
              <w:t xml:space="preserve"> </w:t>
            </w:r>
            <w:r w:rsidR="00EF03AF" w:rsidRPr="00EF03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显著提升城市管理水平，加快执法流程，提高工作效率</w:t>
            </w:r>
          </w:p>
        </w:tc>
      </w:tr>
      <w:tr w:rsidR="00A003A9">
        <w:trPr>
          <w:trHeight w:val="550"/>
          <w:jc w:val="center"/>
        </w:trPr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绩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效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080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年度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实际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偏差原因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分析及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产出指标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（50分）</w:t>
            </w:r>
          </w:p>
        </w:tc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149" w:type="dxa"/>
            <w:vAlign w:val="center"/>
          </w:tcPr>
          <w:p w:rsidR="00A003A9" w:rsidRPr="00EF03AF" w:rsidRDefault="00EF03AF" w:rsidP="00EF03A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03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每月按时发放人员工资水电费</w:t>
            </w:r>
          </w:p>
        </w:tc>
        <w:tc>
          <w:tcPr>
            <w:tcW w:w="1209" w:type="dxa"/>
            <w:vAlign w:val="center"/>
          </w:tcPr>
          <w:p w:rsidR="00A003A9" w:rsidRDefault="00EF03AF" w:rsidP="00EF03AF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138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138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138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A003A9" w:rsidRDefault="0031389D" w:rsidP="0031389D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149" w:type="dxa"/>
            <w:vAlign w:val="center"/>
          </w:tcPr>
          <w:p w:rsidR="00A003A9" w:rsidRPr="00EF03AF" w:rsidRDefault="00EF03AF" w:rsidP="00EF03A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03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各项目是否达到预期</w:t>
            </w:r>
          </w:p>
        </w:tc>
        <w:tc>
          <w:tcPr>
            <w:tcW w:w="1209" w:type="dxa"/>
            <w:vAlign w:val="center"/>
          </w:tcPr>
          <w:p w:rsidR="00A003A9" w:rsidRPr="00EF03AF" w:rsidRDefault="003E0650" w:rsidP="00EF03AF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F03AF" w:rsidRPr="00EF03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达到预期</w:t>
            </w:r>
          </w:p>
        </w:tc>
        <w:tc>
          <w:tcPr>
            <w:tcW w:w="1134" w:type="dxa"/>
            <w:vAlign w:val="center"/>
          </w:tcPr>
          <w:p w:rsidR="00A003A9" w:rsidRDefault="0031389D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EF03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达到预期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138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138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A003A9" w:rsidRDefault="0031389D" w:rsidP="0031389D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149" w:type="dxa"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149" w:type="dxa"/>
            <w:vAlign w:val="center"/>
          </w:tcPr>
          <w:p w:rsidR="00A003A9" w:rsidRPr="00EF03AF" w:rsidRDefault="00EF03AF" w:rsidP="00EF03A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03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对项目资金拨付到位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F03A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138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138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138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A003A9" w:rsidRDefault="0031389D" w:rsidP="0031389D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效益指标</w:t>
            </w:r>
          </w:p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经济效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03A9" w:rsidTr="00EF03AF">
        <w:trPr>
          <w:trHeight w:val="1485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社会效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益指</w:t>
            </w:r>
            <w:r w:rsidR="00EF03A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149" w:type="dxa"/>
            <w:vAlign w:val="center"/>
          </w:tcPr>
          <w:p w:rsidR="00A003A9" w:rsidRPr="00EF03AF" w:rsidRDefault="00EF03AF" w:rsidP="00EF03A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03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显著提升城市管理水平，加快执法流程，提高工作效率</w:t>
            </w:r>
          </w:p>
        </w:tc>
        <w:tc>
          <w:tcPr>
            <w:tcW w:w="1209" w:type="dxa"/>
            <w:vAlign w:val="center"/>
          </w:tcPr>
          <w:p w:rsidR="00EF03AF" w:rsidRPr="00EF03AF" w:rsidRDefault="00EF03AF" w:rsidP="00EF03AF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03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效果显著</w:t>
            </w:r>
          </w:p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389D" w:rsidRPr="00EF03AF" w:rsidRDefault="0031389D" w:rsidP="0031389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03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效果显著</w:t>
            </w:r>
          </w:p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138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138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A003A9" w:rsidRDefault="0031389D" w:rsidP="0031389D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生态效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lastRenderedPageBreak/>
              <w:t>益指标</w:t>
            </w:r>
          </w:p>
        </w:tc>
        <w:tc>
          <w:tcPr>
            <w:tcW w:w="1149" w:type="dxa"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149" w:type="dxa"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满意度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149" w:type="dxa"/>
            <w:vAlign w:val="center"/>
          </w:tcPr>
          <w:p w:rsidR="00A003A9" w:rsidRPr="00EF03AF" w:rsidRDefault="00EF03AF" w:rsidP="00EF03A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F03A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社会公众满意度</w:t>
            </w:r>
          </w:p>
        </w:tc>
        <w:tc>
          <w:tcPr>
            <w:tcW w:w="1209" w:type="dxa"/>
            <w:vAlign w:val="center"/>
          </w:tcPr>
          <w:p w:rsidR="00A003A9" w:rsidRDefault="00EF03AF" w:rsidP="005654B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138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138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138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138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A003A9">
        <w:trPr>
          <w:trHeight w:val="340"/>
          <w:jc w:val="center"/>
        </w:trPr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03A9">
        <w:trPr>
          <w:trHeight w:val="340"/>
          <w:jc w:val="center"/>
        </w:trPr>
        <w:tc>
          <w:tcPr>
            <w:tcW w:w="6732" w:type="dxa"/>
            <w:gridSpan w:val="6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28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73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1389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003A9" w:rsidRDefault="003E0650">
      <w:pPr>
        <w:spacing w:line="600" w:lineRule="exact"/>
        <w:rPr>
          <w:rFonts w:ascii="Times New Roman" w:eastAsia="仿宋_GB2312" w:hAnsi="Times New Roman" w:cs="Times New Roman"/>
          <w:color w:val="000000"/>
          <w:kern w:val="0"/>
          <w:sz w:val="24"/>
        </w:rPr>
      </w:pPr>
      <w:r>
        <w:rPr>
          <w:rFonts w:ascii="Times New Roman" w:eastAsia="仿宋_GB2312" w:hAnsi="Times New Roman" w:cs="Times New Roman"/>
          <w:color w:val="000000"/>
          <w:kern w:val="0"/>
          <w:sz w:val="24"/>
        </w:rPr>
        <w:t>填表人：</w:t>
      </w:r>
      <w:r w:rsidR="0031389D">
        <w:rPr>
          <w:rFonts w:ascii="Times New Roman" w:eastAsia="仿宋_GB2312" w:hAnsi="Times New Roman" w:cs="Times New Roman" w:hint="eastAsia"/>
          <w:color w:val="000000"/>
          <w:kern w:val="0"/>
          <w:sz w:val="24"/>
        </w:rPr>
        <w:t>周丽姿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</w:rPr>
        <w:t xml:space="preserve">       </w:t>
      </w:r>
      <w:r>
        <w:rPr>
          <w:rFonts w:ascii="Times New Roman" w:eastAsia="仿宋_GB2312" w:hAnsi="Times New Roman" w:cs="Times New Roman"/>
          <w:color w:val="000000"/>
          <w:kern w:val="0"/>
          <w:sz w:val="24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24"/>
        </w:rPr>
        <w:t>填报日期：</w:t>
      </w:r>
      <w:r w:rsidR="0031389D">
        <w:rPr>
          <w:rFonts w:ascii="Times New Roman" w:eastAsia="仿宋_GB2312" w:hAnsi="Times New Roman" w:cs="Times New Roman" w:hint="eastAsia"/>
          <w:color w:val="000000"/>
          <w:kern w:val="0"/>
          <w:sz w:val="24"/>
        </w:rPr>
        <w:t>2023.4.19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</w:rPr>
        <w:t xml:space="preserve">     </w:t>
      </w:r>
      <w:r>
        <w:rPr>
          <w:rFonts w:ascii="Times New Roman" w:eastAsia="仿宋_GB2312" w:hAnsi="Times New Roman" w:cs="Times New Roman"/>
          <w:color w:val="000000"/>
          <w:kern w:val="0"/>
          <w:sz w:val="24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24"/>
        </w:rPr>
        <w:t>联系电话：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</w:rPr>
        <w:t xml:space="preserve"> </w:t>
      </w:r>
      <w:r w:rsidR="0031389D">
        <w:rPr>
          <w:rFonts w:ascii="Times New Roman" w:eastAsia="仿宋_GB2312" w:hAnsi="Times New Roman" w:cs="Times New Roman" w:hint="eastAsia"/>
          <w:color w:val="000000"/>
          <w:kern w:val="0"/>
          <w:sz w:val="24"/>
        </w:rPr>
        <w:t>18107399052</w:t>
      </w:r>
    </w:p>
    <w:sectPr w:rsidR="00A003A9" w:rsidSect="00A00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auto"/>
    <w:pitch w:val="default"/>
    <w:sig w:usb0="00000000" w:usb1="C000247B" w:usb2="00000009" w:usb3="00000000" w:csb0="2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altName w:val="微软雅黑"/>
    <w:charset w:val="86"/>
    <w:family w:val="auto"/>
    <w:pitch w:val="default"/>
    <w:sig w:usb0="00000000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M4MDU5NTgwODUzZmY0ZjdmZGJmNTVjNzI1MWE2ZmMifQ=="/>
  </w:docVars>
  <w:rsids>
    <w:rsidRoot w:val="1275143D"/>
    <w:rsid w:val="000769EF"/>
    <w:rsid w:val="002F1DA5"/>
    <w:rsid w:val="0031389D"/>
    <w:rsid w:val="003E0650"/>
    <w:rsid w:val="004A410C"/>
    <w:rsid w:val="005654B0"/>
    <w:rsid w:val="007B79AC"/>
    <w:rsid w:val="00A003A9"/>
    <w:rsid w:val="00A948A3"/>
    <w:rsid w:val="00C02260"/>
    <w:rsid w:val="00C068AA"/>
    <w:rsid w:val="00CB59A1"/>
    <w:rsid w:val="00EF03AF"/>
    <w:rsid w:val="00F4333D"/>
    <w:rsid w:val="020D4E88"/>
    <w:rsid w:val="02225B04"/>
    <w:rsid w:val="024C2B81"/>
    <w:rsid w:val="1275143D"/>
    <w:rsid w:val="32467895"/>
    <w:rsid w:val="4DFF515B"/>
    <w:rsid w:val="54882DE1"/>
    <w:rsid w:val="6C77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3A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003A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rsid w:val="00A003A9"/>
    <w:pPr>
      <w:keepNext/>
      <w:keepLines/>
      <w:spacing w:line="560" w:lineRule="exact"/>
      <w:ind w:firstLineChars="200" w:firstLine="200"/>
      <w:outlineLvl w:val="1"/>
    </w:pPr>
    <w:rPr>
      <w:rFonts w:asciiTheme="majorHAnsi" w:eastAsia="楷体_GB2312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003A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0">
    <w:name w:val="标题1"/>
    <w:basedOn w:val="2"/>
    <w:qFormat/>
    <w:rsid w:val="00A003A9"/>
    <w:rPr>
      <w:rFonts w:eastAsia="黑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</dc:creator>
  <cp:lastModifiedBy>Administrator</cp:lastModifiedBy>
  <cp:revision>9</cp:revision>
  <dcterms:created xsi:type="dcterms:W3CDTF">2023-04-14T02:50:00Z</dcterms:created>
  <dcterms:modified xsi:type="dcterms:W3CDTF">2023-04-21T02:19:00Z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6A9205DFB2614A63BE3D89628444FCE8</vt:lpwstr>
  </property>
</Properties>
</file>